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84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3069"/>
        <w:gridCol w:w="1043"/>
        <w:gridCol w:w="3043"/>
      </w:tblGrid>
      <w:tr w14:paraId="0A477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270" w:type="dxa"/>
            <w:vAlign w:val="center"/>
          </w:tcPr>
          <w:p w14:paraId="014EACD5">
            <w:pPr>
              <w:spacing w:line="480" w:lineRule="exact"/>
              <w:ind w:left="-42" w:right="-51"/>
              <w:jc w:val="center"/>
              <w:rPr>
                <w:rFonts w:hint="eastAsia" w:ascii="宋体" w:hAnsi="宋体" w:eastAsia="宋体" w:cs="Times New Roman"/>
                <w:b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Cs w:val="20"/>
              </w:rPr>
              <w:t>实验题目</w:t>
            </w:r>
          </w:p>
        </w:tc>
        <w:tc>
          <w:tcPr>
            <w:tcW w:w="7155" w:type="dxa"/>
            <w:gridSpan w:val="3"/>
            <w:vAlign w:val="center"/>
          </w:tcPr>
          <w:p w14:paraId="42491F6D"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 xml:space="preserve">实验五 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ab/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程序流程控制(2学时)</w:t>
            </w:r>
          </w:p>
        </w:tc>
      </w:tr>
      <w:tr w14:paraId="2CCD7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270" w:type="dxa"/>
            <w:vAlign w:val="center"/>
          </w:tcPr>
          <w:p w14:paraId="72F3B255">
            <w:pPr>
              <w:spacing w:line="400" w:lineRule="exact"/>
              <w:ind w:left="-40" w:right="-51"/>
              <w:jc w:val="center"/>
              <w:rPr>
                <w:rFonts w:hint="eastAsia" w:ascii="宋体" w:hAnsi="宋体" w:eastAsia="宋体" w:cs="Times New Roman"/>
                <w:b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Cs w:val="20"/>
              </w:rPr>
              <w:t>实验时间</w:t>
            </w:r>
          </w:p>
        </w:tc>
        <w:tc>
          <w:tcPr>
            <w:tcW w:w="3069" w:type="dxa"/>
            <w:vAlign w:val="center"/>
          </w:tcPr>
          <w:p w14:paraId="0A0D6C1B">
            <w:pPr>
              <w:spacing w:line="400" w:lineRule="exact"/>
              <w:ind w:left="-40" w:right="-51"/>
              <w:jc w:val="center"/>
              <w:rPr>
                <w:rFonts w:hint="eastAsia" w:ascii="宋体" w:hAnsi="宋体" w:eastAsia="宋体" w:cs="Times New Roman"/>
                <w:bCs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szCs w:val="20"/>
                <w:lang w:val="en-US" w:eastAsia="zh-CN"/>
              </w:rPr>
              <w:t>2025年9月28日</w:t>
            </w:r>
          </w:p>
        </w:tc>
        <w:tc>
          <w:tcPr>
            <w:tcW w:w="1043" w:type="dxa"/>
            <w:vAlign w:val="center"/>
          </w:tcPr>
          <w:p w14:paraId="3FF8F9C9">
            <w:pPr>
              <w:spacing w:line="400" w:lineRule="exact"/>
              <w:ind w:left="-40" w:right="-51"/>
              <w:jc w:val="center"/>
              <w:rPr>
                <w:rFonts w:hint="eastAsia" w:ascii="宋体" w:hAnsi="宋体" w:eastAsia="宋体" w:cs="Times New Roman"/>
                <w:b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Cs w:val="20"/>
              </w:rPr>
              <w:t>实验地点</w:t>
            </w:r>
          </w:p>
        </w:tc>
        <w:tc>
          <w:tcPr>
            <w:tcW w:w="3043" w:type="dxa"/>
            <w:vAlign w:val="center"/>
          </w:tcPr>
          <w:p w14:paraId="4D9373C7">
            <w:pPr>
              <w:spacing w:line="400" w:lineRule="exact"/>
              <w:ind w:left="-40" w:right="-51"/>
              <w:jc w:val="center"/>
              <w:rPr>
                <w:rFonts w:hint="eastAsia" w:ascii="宋体" w:hAnsi="宋体" w:eastAsia="宋体" w:cs="Times New Roman"/>
                <w:bCs/>
                <w:szCs w:val="20"/>
              </w:rPr>
            </w:pPr>
          </w:p>
        </w:tc>
      </w:tr>
      <w:tr w14:paraId="672EC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270" w:type="dxa"/>
            <w:vAlign w:val="center"/>
          </w:tcPr>
          <w:p w14:paraId="618FE7F8">
            <w:pPr>
              <w:spacing w:line="400" w:lineRule="exact"/>
              <w:ind w:left="-40" w:right="-51"/>
              <w:jc w:val="center"/>
              <w:rPr>
                <w:rFonts w:hint="eastAsia" w:ascii="宋体" w:hAnsi="宋体" w:eastAsia="宋体" w:cs="Times New Roman"/>
                <w:b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Cs w:val="20"/>
              </w:rPr>
              <w:t xml:space="preserve">姓 </w:t>
            </w:r>
            <w:r>
              <w:rPr>
                <w:rFonts w:ascii="宋体" w:hAnsi="宋体" w:eastAsia="宋体" w:cs="Times New Roman"/>
                <w:b/>
                <w:szCs w:val="20"/>
              </w:rPr>
              <w:t xml:space="preserve">   </w:t>
            </w:r>
            <w:r>
              <w:rPr>
                <w:rFonts w:hint="eastAsia" w:ascii="宋体" w:hAnsi="宋体" w:eastAsia="宋体" w:cs="Times New Roman"/>
                <w:b/>
                <w:szCs w:val="20"/>
              </w:rPr>
              <w:t>名</w:t>
            </w:r>
          </w:p>
        </w:tc>
        <w:tc>
          <w:tcPr>
            <w:tcW w:w="3069" w:type="dxa"/>
            <w:vAlign w:val="center"/>
          </w:tcPr>
          <w:p w14:paraId="68C300EA">
            <w:pPr>
              <w:spacing w:line="400" w:lineRule="exact"/>
              <w:ind w:left="-40" w:right="-51"/>
              <w:jc w:val="center"/>
              <w:rPr>
                <w:rFonts w:hint="default" w:ascii="宋体" w:hAnsi="宋体" w:eastAsia="宋体" w:cs="Times New Roman"/>
                <w:bCs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szCs w:val="20"/>
                <w:lang w:val="en-US" w:eastAsia="zh-CN"/>
              </w:rPr>
              <w:t>罗益东</w:t>
            </w:r>
          </w:p>
        </w:tc>
        <w:tc>
          <w:tcPr>
            <w:tcW w:w="1043" w:type="dxa"/>
            <w:vAlign w:val="center"/>
          </w:tcPr>
          <w:p w14:paraId="1C06F976">
            <w:pPr>
              <w:spacing w:line="400" w:lineRule="exact"/>
              <w:ind w:left="-40" w:right="-51"/>
              <w:jc w:val="center"/>
              <w:rPr>
                <w:rFonts w:hint="eastAsia" w:ascii="宋体" w:hAnsi="宋体" w:eastAsia="宋体" w:cs="Times New Roman"/>
                <w:b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Cs w:val="20"/>
              </w:rPr>
              <w:t xml:space="preserve">学 </w:t>
            </w:r>
            <w:r>
              <w:rPr>
                <w:rFonts w:ascii="宋体" w:hAnsi="宋体" w:eastAsia="宋体" w:cs="Times New Roman"/>
                <w:b/>
                <w:szCs w:val="20"/>
              </w:rPr>
              <w:t xml:space="preserve">   </w:t>
            </w:r>
            <w:r>
              <w:rPr>
                <w:rFonts w:hint="eastAsia" w:ascii="宋体" w:hAnsi="宋体" w:eastAsia="宋体" w:cs="Times New Roman"/>
                <w:b/>
                <w:szCs w:val="20"/>
              </w:rPr>
              <w:t>号</w:t>
            </w:r>
          </w:p>
        </w:tc>
        <w:tc>
          <w:tcPr>
            <w:tcW w:w="3043" w:type="dxa"/>
            <w:vAlign w:val="center"/>
          </w:tcPr>
          <w:p w14:paraId="529CDF49">
            <w:pPr>
              <w:spacing w:line="400" w:lineRule="exact"/>
              <w:ind w:left="-40" w:right="-51"/>
              <w:jc w:val="center"/>
              <w:rPr>
                <w:rFonts w:hint="default" w:ascii="宋体" w:hAnsi="宋体" w:eastAsia="宋体" w:cs="Times New Roman"/>
                <w:bCs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szCs w:val="20"/>
                <w:lang w:val="en-US" w:eastAsia="zh-CN"/>
              </w:rPr>
              <w:t>2025236272</w:t>
            </w:r>
          </w:p>
        </w:tc>
      </w:tr>
      <w:tr w14:paraId="236E0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270" w:type="dxa"/>
            <w:vAlign w:val="center"/>
          </w:tcPr>
          <w:p w14:paraId="09C57162">
            <w:pPr>
              <w:spacing w:line="400" w:lineRule="exact"/>
              <w:ind w:left="-40" w:right="-51"/>
              <w:jc w:val="center"/>
              <w:rPr>
                <w:rFonts w:hint="eastAsia" w:ascii="宋体" w:hAnsi="宋体" w:eastAsia="宋体" w:cs="Times New Roman"/>
                <w:b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Cs w:val="20"/>
              </w:rPr>
              <w:t xml:space="preserve">专 </w:t>
            </w:r>
            <w:r>
              <w:rPr>
                <w:rFonts w:ascii="宋体" w:hAnsi="宋体" w:eastAsia="宋体" w:cs="Times New Roman"/>
                <w:b/>
                <w:szCs w:val="20"/>
              </w:rPr>
              <w:t xml:space="preserve">   </w:t>
            </w:r>
            <w:r>
              <w:rPr>
                <w:rFonts w:hint="eastAsia" w:ascii="宋体" w:hAnsi="宋体" w:eastAsia="宋体" w:cs="Times New Roman"/>
                <w:b/>
                <w:szCs w:val="20"/>
              </w:rPr>
              <w:t>业</w:t>
            </w:r>
          </w:p>
        </w:tc>
        <w:tc>
          <w:tcPr>
            <w:tcW w:w="3069" w:type="dxa"/>
            <w:vAlign w:val="center"/>
          </w:tcPr>
          <w:p w14:paraId="769B65CF">
            <w:pPr>
              <w:spacing w:line="400" w:lineRule="exact"/>
              <w:ind w:left="-40" w:right="-51"/>
              <w:jc w:val="center"/>
              <w:rPr>
                <w:rFonts w:hint="eastAsia" w:ascii="宋体" w:hAnsi="宋体" w:eastAsia="宋体" w:cs="Times New Roman"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Cs/>
                <w:szCs w:val="20"/>
              </w:rPr>
              <w:t>计算机科学与技术</w:t>
            </w:r>
          </w:p>
        </w:tc>
        <w:tc>
          <w:tcPr>
            <w:tcW w:w="1043" w:type="dxa"/>
            <w:vAlign w:val="center"/>
          </w:tcPr>
          <w:p w14:paraId="429DB2A8">
            <w:pPr>
              <w:spacing w:line="400" w:lineRule="exact"/>
              <w:ind w:left="-40" w:right="-51"/>
              <w:jc w:val="center"/>
              <w:rPr>
                <w:rFonts w:hint="eastAsia" w:ascii="宋体" w:hAnsi="宋体" w:eastAsia="宋体" w:cs="Times New Roman"/>
                <w:b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Cs w:val="20"/>
              </w:rPr>
              <w:t xml:space="preserve">班 </w:t>
            </w:r>
            <w:r>
              <w:rPr>
                <w:rFonts w:ascii="宋体" w:hAnsi="宋体" w:eastAsia="宋体" w:cs="Times New Roman"/>
                <w:b/>
                <w:szCs w:val="20"/>
              </w:rPr>
              <w:t xml:space="preserve">   </w:t>
            </w:r>
            <w:r>
              <w:rPr>
                <w:rFonts w:hint="eastAsia" w:ascii="宋体" w:hAnsi="宋体" w:eastAsia="宋体" w:cs="Times New Roman"/>
                <w:b/>
                <w:szCs w:val="20"/>
              </w:rPr>
              <w:t>级</w:t>
            </w:r>
          </w:p>
        </w:tc>
        <w:tc>
          <w:tcPr>
            <w:tcW w:w="3043" w:type="dxa"/>
            <w:vAlign w:val="center"/>
          </w:tcPr>
          <w:p w14:paraId="36DBA5A2">
            <w:pPr>
              <w:spacing w:line="400" w:lineRule="exact"/>
              <w:ind w:left="-40" w:right="-51"/>
              <w:jc w:val="center"/>
              <w:rPr>
                <w:rFonts w:hint="default" w:ascii="宋体" w:hAnsi="宋体" w:eastAsia="宋体" w:cs="Times New Roman"/>
                <w:bCs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szCs w:val="20"/>
                <w:lang w:val="en-US" w:eastAsia="zh-CN"/>
              </w:rPr>
              <w:t>6班</w:t>
            </w:r>
          </w:p>
        </w:tc>
      </w:tr>
      <w:tr w14:paraId="03898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5" w:type="dxa"/>
            <w:gridSpan w:val="4"/>
            <w:tcMar>
              <w:top w:w="57" w:type="dxa"/>
              <w:left w:w="142" w:type="dxa"/>
              <w:bottom w:w="57" w:type="dxa"/>
              <w:right w:w="567" w:type="dxa"/>
            </w:tcMar>
          </w:tcPr>
          <w:p w14:paraId="4E06035D">
            <w:pPr>
              <w:tabs>
                <w:tab w:val="left" w:pos="1140"/>
              </w:tabs>
              <w:rPr>
                <w:rFonts w:ascii="Times New Roman" w:hAnsi="Times New Roman" w:eastAsia="黑体" w:cs="Times New Roman"/>
                <w:bCs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24"/>
                <w:szCs w:val="20"/>
              </w:rPr>
              <w:t>一、实验要求</w:t>
            </w:r>
          </w:p>
          <w:p w14:paraId="7E8F1E67">
            <w:pPr>
              <w:pStyle w:val="15"/>
              <w:numPr>
                <w:ilvl w:val="0"/>
                <w:numId w:val="1"/>
              </w:numPr>
            </w:pPr>
            <w:r>
              <w:rPr>
                <w:rFonts w:hint="eastAsia"/>
              </w:rPr>
              <w:t>变量作用域探究。</w:t>
            </w:r>
          </w:p>
          <w:p w14:paraId="4E46D9E9">
            <w:pPr>
              <w:pStyle w:val="15"/>
              <w:numPr>
                <w:ilvl w:val="0"/>
                <w:numId w:val="1"/>
              </w:numPr>
            </w:pPr>
            <w:r>
              <w:rPr>
                <w:rFonts w:hint="eastAsia"/>
              </w:rPr>
              <w:t>某网吧根据上网时间来计算上网费用，计算规则如下，编程实现自动计费功能。</w:t>
            </w:r>
          </w:p>
          <w:p w14:paraId="0F22AED7">
            <w:pPr>
              <w:ind w:firstLine="420" w:firstLineChars="200"/>
            </w:pPr>
            <w:r>
              <w:rPr>
                <w:rFonts w:hint="eastAsia"/>
              </w:rPr>
              <w:t>（1）上网时间为10小时（含）以内，基本网费20元；</w:t>
            </w:r>
          </w:p>
          <w:p w14:paraId="409A36DC">
            <w:pPr>
              <w:ind w:firstLine="420" w:firstLineChars="200"/>
            </w:pPr>
            <w:r>
              <w:rPr>
                <w:rFonts w:hint="eastAsia"/>
              </w:rPr>
              <w:t>（2）上网时间为10~50小时（含），除基本网费外，超过10个小时的部分每小时1.5元；</w:t>
            </w:r>
          </w:p>
          <w:p w14:paraId="01088BEF">
            <w:pPr>
              <w:ind w:firstLine="420" w:firstLineChars="200"/>
            </w:pPr>
            <w:r>
              <w:rPr>
                <w:rFonts w:hint="eastAsia"/>
              </w:rPr>
              <w:t>（3）上网时间超过50小时，除基本网费外，超过10小时的部分每小时1元。</w:t>
            </w:r>
          </w:p>
          <w:p w14:paraId="19937C1D">
            <w:pPr>
              <w:pStyle w:val="15"/>
              <w:numPr>
                <w:ilvl w:val="0"/>
                <w:numId w:val="1"/>
              </w:numPr>
            </w:pPr>
            <w:r>
              <w:rPr>
                <w:rFonts w:hint="eastAsia"/>
              </w:rPr>
              <w:t>编写程序，根据输入的百分制分数score，将其转换成等级制（优、良、中、及格、不及格）并输出，若输入的分数不在[0, 100]中，则提示“输入的成绩不正确”。转换规则为：</w:t>
            </w:r>
          </w:p>
          <w:p w14:paraId="66F5EDEF">
            <w:pPr>
              <w:pStyle w:val="15"/>
              <w:numPr>
                <w:ilvl w:val="1"/>
                <w:numId w:val="1"/>
              </w:numPr>
            </w:pPr>
            <w:r>
              <w:rPr>
                <w:rFonts w:hint="eastAsia"/>
              </w:rPr>
              <w:t>[90, 100]  优</w:t>
            </w:r>
          </w:p>
          <w:p w14:paraId="03B5E4A3">
            <w:pPr>
              <w:pStyle w:val="15"/>
              <w:numPr>
                <w:ilvl w:val="1"/>
                <w:numId w:val="1"/>
              </w:numPr>
            </w:pPr>
            <w:r>
              <w:rPr>
                <w:rFonts w:hint="eastAsia"/>
              </w:rPr>
              <w:t>[80, 89]   良</w:t>
            </w:r>
          </w:p>
          <w:p w14:paraId="7410E986">
            <w:pPr>
              <w:pStyle w:val="15"/>
              <w:numPr>
                <w:ilvl w:val="1"/>
                <w:numId w:val="1"/>
              </w:numPr>
            </w:pPr>
            <w:r>
              <w:rPr>
                <w:rFonts w:hint="eastAsia"/>
              </w:rPr>
              <w:t>[70, 79]   中</w:t>
            </w:r>
          </w:p>
          <w:p w14:paraId="47DBAF3E">
            <w:pPr>
              <w:pStyle w:val="15"/>
              <w:numPr>
                <w:ilvl w:val="1"/>
                <w:numId w:val="1"/>
              </w:numPr>
            </w:pPr>
            <w:r>
              <w:rPr>
                <w:rFonts w:hint="eastAsia"/>
              </w:rPr>
              <w:t>[60, 69]   及格</w:t>
            </w:r>
          </w:p>
          <w:p w14:paraId="3EACA385">
            <w:pPr>
              <w:pStyle w:val="15"/>
              <w:numPr>
                <w:ilvl w:val="1"/>
                <w:numId w:val="1"/>
              </w:numPr>
            </w:pPr>
            <w:r>
              <w:rPr>
                <w:rFonts w:hint="eastAsia"/>
              </w:rPr>
              <w:t>[0, 50]    不及格</w:t>
            </w:r>
          </w:p>
          <w:p w14:paraId="50DB2E3C">
            <w:pPr>
              <w:pStyle w:val="15"/>
              <w:numPr>
                <w:ilvl w:val="0"/>
                <w:numId w:val="1"/>
              </w:numPr>
            </w:pPr>
            <w:r>
              <w:rPr>
                <w:rFonts w:hint="eastAsia"/>
              </w:rPr>
              <w:t>实训案例3.2.1会员等级评定</w:t>
            </w:r>
          </w:p>
        </w:tc>
      </w:tr>
      <w:tr w14:paraId="27C1D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6" w:hRule="atLeast"/>
          <w:jc w:val="center"/>
        </w:trPr>
        <w:tc>
          <w:tcPr>
            <w:tcW w:w="8425" w:type="dxa"/>
            <w:gridSpan w:val="4"/>
            <w:tcMar>
              <w:top w:w="57" w:type="dxa"/>
              <w:left w:w="142" w:type="dxa"/>
              <w:bottom w:w="57" w:type="dxa"/>
              <w:right w:w="567" w:type="dxa"/>
            </w:tcMar>
          </w:tcPr>
          <w:p w14:paraId="4D7355B7">
            <w:pPr>
              <w:tabs>
                <w:tab w:val="left" w:pos="1140"/>
              </w:tabs>
              <w:rPr>
                <w:rFonts w:ascii="Times New Roman" w:hAnsi="Times New Roman" w:eastAsia="黑体" w:cs="Times New Roman"/>
                <w:bCs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24"/>
                <w:szCs w:val="20"/>
              </w:rPr>
              <w:t>二、实验内容</w:t>
            </w:r>
          </w:p>
          <w:p w14:paraId="609F1474">
            <w:pPr>
              <w:pStyle w:val="15"/>
              <w:numPr>
                <w:ilvl w:val="0"/>
                <w:numId w:val="2"/>
              </w:numPr>
            </w:pPr>
            <w:r>
              <w:rPr>
                <w:rFonts w:hint="eastAsia"/>
              </w:rPr>
              <w:t>变量作用域探究。</w:t>
            </w:r>
          </w:p>
          <w:p w14:paraId="21DA587F">
            <w:pPr>
              <w:pStyle w:val="15"/>
              <w:numPr>
                <w:ilvl w:val="0"/>
                <w:numId w:val="2"/>
              </w:numPr>
            </w:pPr>
            <w:r>
              <w:rPr>
                <w:rFonts w:hint="eastAsia"/>
              </w:rPr>
              <w:t>某网吧根据上网时间来计算上网费用，计算规则如下，编程实现自动计费功能。</w:t>
            </w:r>
          </w:p>
          <w:p w14:paraId="7736C326">
            <w:pPr>
              <w:ind w:firstLine="420" w:firstLineChars="200"/>
            </w:pPr>
            <w:r>
              <w:rPr>
                <w:rFonts w:hint="eastAsia"/>
              </w:rPr>
              <w:t>（1）上网时间为10小时（含）以内，基本网费20元；</w:t>
            </w:r>
          </w:p>
          <w:p w14:paraId="4F9F8C7A">
            <w:pPr>
              <w:ind w:firstLine="420" w:firstLineChars="200"/>
            </w:pPr>
            <w:r>
              <w:rPr>
                <w:rFonts w:hint="eastAsia"/>
              </w:rPr>
              <w:t>（2）上网时间为10~50小时（含），除基本网费外，超过10个小时的部分每小时1.5元；</w:t>
            </w:r>
          </w:p>
          <w:p w14:paraId="3C3D19F4">
            <w:pPr>
              <w:ind w:firstLine="420" w:firstLineChars="200"/>
            </w:pPr>
            <w:r>
              <w:rPr>
                <w:rFonts w:hint="eastAsia"/>
              </w:rPr>
              <w:t>（3）上网时间超过50小时，除基本网费外，超过10小时的部分每小时1元。</w:t>
            </w:r>
          </w:p>
          <w:p w14:paraId="1A1E3255">
            <w:pPr>
              <w:pStyle w:val="15"/>
              <w:numPr>
                <w:ilvl w:val="0"/>
                <w:numId w:val="2"/>
              </w:numPr>
            </w:pPr>
            <w:r>
              <w:rPr>
                <w:rFonts w:hint="eastAsia"/>
              </w:rPr>
              <w:t>编写程序，根据输入的百分制分数score，将其转换成等级制（优、良、中、及格、不及格）并输出，若输入的分数不在[0, 100]中，则提示“输入的成绩不正确”。转换规则为：</w:t>
            </w:r>
          </w:p>
          <w:p w14:paraId="48846F66">
            <w:pPr>
              <w:pStyle w:val="15"/>
              <w:numPr>
                <w:ilvl w:val="1"/>
                <w:numId w:val="2"/>
              </w:numPr>
            </w:pPr>
            <w:r>
              <w:rPr>
                <w:rFonts w:hint="eastAsia"/>
              </w:rPr>
              <w:t>[90, 100]  优</w:t>
            </w:r>
          </w:p>
          <w:p w14:paraId="68763A59">
            <w:pPr>
              <w:pStyle w:val="15"/>
              <w:numPr>
                <w:ilvl w:val="1"/>
                <w:numId w:val="2"/>
              </w:numPr>
            </w:pPr>
            <w:r>
              <w:rPr>
                <w:rFonts w:hint="eastAsia"/>
              </w:rPr>
              <w:t>[80, 89]   良</w:t>
            </w:r>
          </w:p>
          <w:p w14:paraId="7882ECBE">
            <w:pPr>
              <w:pStyle w:val="15"/>
              <w:numPr>
                <w:ilvl w:val="1"/>
                <w:numId w:val="2"/>
              </w:numPr>
            </w:pPr>
            <w:r>
              <w:rPr>
                <w:rFonts w:hint="eastAsia"/>
              </w:rPr>
              <w:t>[70, 79]   中</w:t>
            </w:r>
          </w:p>
          <w:p w14:paraId="4D477365">
            <w:pPr>
              <w:pStyle w:val="15"/>
              <w:numPr>
                <w:ilvl w:val="1"/>
                <w:numId w:val="2"/>
              </w:numPr>
            </w:pPr>
            <w:r>
              <w:rPr>
                <w:rFonts w:hint="eastAsia"/>
              </w:rPr>
              <w:t>[60, 69]   及格</w:t>
            </w:r>
          </w:p>
          <w:p w14:paraId="6A4BC31E">
            <w:pPr>
              <w:pStyle w:val="15"/>
              <w:numPr>
                <w:ilvl w:val="1"/>
                <w:numId w:val="2"/>
              </w:numPr>
            </w:pPr>
            <w:r>
              <w:rPr>
                <w:rFonts w:hint="eastAsia"/>
              </w:rPr>
              <w:t>[0, 50]    不及格</w:t>
            </w:r>
          </w:p>
          <w:p w14:paraId="09DD4A69">
            <w:pPr>
              <w:pStyle w:val="15"/>
              <w:ind w:left="0" w:leftChars="0" w:firstLine="0" w:firstLineChars="0"/>
            </w:pPr>
            <w:r>
              <w:rPr>
                <w:rFonts w:hint="eastAsia"/>
                <w:lang w:val="en-US" w:eastAsia="zh-CN"/>
              </w:rPr>
              <w:t>4.</w:t>
            </w:r>
            <w:r>
              <w:rPr>
                <w:rFonts w:hint="eastAsia"/>
              </w:rPr>
              <w:t>实训案例3.2.1会员等级评定</w:t>
            </w:r>
          </w:p>
          <w:p w14:paraId="6BEE15A9">
            <w:pPr>
              <w:tabs>
                <w:tab w:val="left" w:pos="1140"/>
              </w:tabs>
              <w:rPr>
                <w:rFonts w:ascii="Times New Roman" w:hAnsi="Times New Roman" w:eastAsia="黑体" w:cs="Times New Roman"/>
                <w:bCs/>
                <w:sz w:val="24"/>
                <w:szCs w:val="20"/>
              </w:rPr>
            </w:pPr>
          </w:p>
        </w:tc>
      </w:tr>
      <w:tr w14:paraId="47AD6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9" w:hRule="atLeast"/>
          <w:jc w:val="center"/>
        </w:trPr>
        <w:tc>
          <w:tcPr>
            <w:tcW w:w="8425" w:type="dxa"/>
            <w:gridSpan w:val="4"/>
            <w:tcMar>
              <w:top w:w="57" w:type="dxa"/>
              <w:left w:w="142" w:type="dxa"/>
              <w:bottom w:w="57" w:type="dxa"/>
              <w:right w:w="567" w:type="dxa"/>
            </w:tcMar>
          </w:tcPr>
          <w:p w14:paraId="5364AAD9">
            <w:pPr>
              <w:tabs>
                <w:tab w:val="left" w:pos="1140"/>
              </w:tabs>
              <w:rPr>
                <w:rFonts w:ascii="Times New Roman" w:hAnsi="Times New Roman" w:eastAsia="黑体" w:cs="Times New Roman"/>
                <w:bCs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24"/>
                <w:szCs w:val="20"/>
              </w:rPr>
              <w:t>三、主要操作步骤、操作命令、核心代码，以及实验结果展示</w:t>
            </w:r>
          </w:p>
          <w:p w14:paraId="6B226AC7">
            <w:pPr>
              <w:pStyle w:val="6"/>
              <w:rPr>
                <w:rFonts w:hint="default" w:eastAsia="宋体"/>
                <w:highlight w:val="yellow"/>
                <w:lang w:val="en-US" w:eastAsia="zh-CN"/>
              </w:rPr>
            </w:pPr>
            <w:r>
              <w:rPr>
                <w:rFonts w:hint="eastAsia"/>
                <w:highlight w:val="yellow"/>
                <w:lang w:val="en-US" w:eastAsia="zh-CN"/>
              </w:rPr>
              <w:t>1.</w:t>
            </w:r>
          </w:p>
          <w:p w14:paraId="531099CD">
            <w:pPr>
              <w:pStyle w:val="6"/>
              <w:rPr>
                <w:rFonts w:hint="default" w:eastAsia="宋体"/>
                <w:lang w:val="en-US" w:eastAsia="zh-CN"/>
              </w:rPr>
            </w:pPr>
            <w:r>
              <w:drawing>
                <wp:inline distT="0" distB="0" distL="114300" distR="114300">
                  <wp:extent cx="1981200" cy="1390650"/>
                  <wp:effectExtent l="0" t="0" r="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139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630B0D1">
            <w:pPr>
              <w:pStyle w:val="6"/>
              <w:rPr>
                <w:rFonts w:hint="eastAsia" w:eastAsia="宋体"/>
                <w:highlight w:val="yellow"/>
                <w:lang w:val="en-US" w:eastAsia="zh-CN"/>
              </w:rPr>
            </w:pPr>
            <w:r>
              <w:rPr>
                <w:rFonts w:hint="eastAsia"/>
                <w:highlight w:val="yellow"/>
                <w:lang w:val="en-US" w:eastAsia="zh-CN"/>
              </w:rPr>
              <w:t>结果</w:t>
            </w:r>
          </w:p>
          <w:p w14:paraId="24648F5E">
            <w:pPr>
              <w:pStyle w:val="6"/>
              <w:rPr>
                <w:rFonts w:hint="eastAsia"/>
              </w:rPr>
            </w:pPr>
            <w:r>
              <w:drawing>
                <wp:inline distT="0" distB="0" distL="114300" distR="114300">
                  <wp:extent cx="2352675" cy="542925"/>
                  <wp:effectExtent l="0" t="0" r="9525" b="9525"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2675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2B160D8">
            <w:pPr>
              <w:pStyle w:val="6"/>
              <w:rPr>
                <w:rFonts w:hint="eastAsia"/>
              </w:rPr>
            </w:pPr>
          </w:p>
          <w:p w14:paraId="3DF81301">
            <w:pPr>
              <w:pStyle w:val="6"/>
              <w:rPr>
                <w:rFonts w:hint="eastAsia"/>
              </w:rPr>
            </w:pPr>
          </w:p>
          <w:p w14:paraId="18B8A3DC">
            <w:pPr>
              <w:pStyle w:val="6"/>
              <w:rPr>
                <w:rFonts w:hint="eastAsia"/>
              </w:rPr>
            </w:pPr>
          </w:p>
          <w:p w14:paraId="444939FB">
            <w:pPr>
              <w:pStyle w:val="6"/>
              <w:rPr>
                <w:rFonts w:hint="eastAsia"/>
              </w:rPr>
            </w:pPr>
          </w:p>
          <w:p w14:paraId="359F9F42">
            <w:pPr>
              <w:spacing w:line="360" w:lineRule="auto"/>
              <w:rPr>
                <w:rFonts w:hint="default" w:ascii="Times New Roman" w:hAnsi="Times New Roman" w:eastAsia="宋体" w:cs="Times New Roman"/>
                <w:szCs w:val="20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  <w:highlight w:val="yellow"/>
                <w:lang w:val="en-US" w:eastAsia="zh-CN"/>
              </w:rPr>
              <w:t>2.</w:t>
            </w:r>
          </w:p>
          <w:p w14:paraId="294CC959">
            <w:pPr>
              <w:spacing w:line="360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drawing>
                <wp:inline distT="0" distB="0" distL="114300" distR="114300">
                  <wp:extent cx="3495675" cy="3952875"/>
                  <wp:effectExtent l="0" t="0" r="9525" b="9525"/>
                  <wp:docPr id="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5675" cy="395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87AD63">
            <w:pPr>
              <w:spacing w:line="360" w:lineRule="auto"/>
              <w:rPr>
                <w:rFonts w:ascii="Times New Roman" w:hAnsi="Times New Roman" w:eastAsia="宋体" w:cs="Times New Roman"/>
                <w:szCs w:val="20"/>
              </w:rPr>
            </w:pPr>
          </w:p>
          <w:p w14:paraId="7198C8C2">
            <w:pPr>
              <w:spacing w:line="360" w:lineRule="auto"/>
              <w:rPr>
                <w:rFonts w:hint="eastAsia" w:ascii="Times New Roman" w:hAnsi="Times New Roman" w:eastAsia="宋体" w:cs="Times New Roman"/>
                <w:szCs w:val="20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  <w:highlight w:val="yellow"/>
                <w:lang w:val="en-US" w:eastAsia="zh-CN"/>
              </w:rPr>
              <w:t>结果</w:t>
            </w:r>
          </w:p>
          <w:p w14:paraId="3BD19062">
            <w:pPr>
              <w:spacing w:line="360" w:lineRule="auto"/>
              <w:rPr>
                <w:rFonts w:hint="eastAsia" w:ascii="Times New Roman" w:hAnsi="Times New Roman" w:eastAsia="宋体" w:cs="Times New Roman"/>
                <w:szCs w:val="20"/>
                <w:highlight w:val="yellow"/>
                <w:lang w:val="en-US" w:eastAsia="zh-CN"/>
              </w:rPr>
            </w:pPr>
            <w:r>
              <w:drawing>
                <wp:inline distT="0" distB="0" distL="114300" distR="114300">
                  <wp:extent cx="2124075" cy="1114425"/>
                  <wp:effectExtent l="0" t="0" r="9525" b="9525"/>
                  <wp:docPr id="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075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2F6E267">
            <w:pPr>
              <w:spacing w:line="360" w:lineRule="auto"/>
              <w:rPr>
                <w:rFonts w:ascii="Times New Roman" w:hAnsi="Times New Roman" w:eastAsia="宋体" w:cs="Times New Roman"/>
                <w:szCs w:val="20"/>
              </w:rPr>
            </w:pPr>
          </w:p>
          <w:p w14:paraId="14AC7761">
            <w:pPr>
              <w:spacing w:line="360" w:lineRule="auto"/>
              <w:rPr>
                <w:rFonts w:ascii="Times New Roman" w:hAnsi="Times New Roman" w:eastAsia="宋体" w:cs="Times New Roman"/>
                <w:szCs w:val="20"/>
              </w:rPr>
            </w:pPr>
          </w:p>
          <w:p w14:paraId="41550AC9">
            <w:pPr>
              <w:spacing w:line="360" w:lineRule="auto"/>
              <w:rPr>
                <w:rFonts w:ascii="Times New Roman" w:hAnsi="Times New Roman" w:eastAsia="宋体" w:cs="Times New Roman"/>
                <w:szCs w:val="20"/>
              </w:rPr>
            </w:pPr>
          </w:p>
          <w:p w14:paraId="46E440D9">
            <w:pPr>
              <w:spacing w:line="360" w:lineRule="auto"/>
              <w:rPr>
                <w:rFonts w:ascii="Times New Roman" w:hAnsi="Times New Roman" w:eastAsia="宋体" w:cs="Times New Roman"/>
                <w:szCs w:val="20"/>
              </w:rPr>
            </w:pPr>
          </w:p>
          <w:p w14:paraId="6227E290">
            <w:pPr>
              <w:spacing w:line="360" w:lineRule="auto"/>
              <w:rPr>
                <w:rFonts w:ascii="Times New Roman" w:hAnsi="Times New Roman" w:eastAsia="宋体" w:cs="Times New Roman"/>
                <w:szCs w:val="20"/>
              </w:rPr>
            </w:pPr>
          </w:p>
          <w:p w14:paraId="416568B1">
            <w:pPr>
              <w:spacing w:line="360" w:lineRule="auto"/>
              <w:rPr>
                <w:rFonts w:ascii="Times New Roman" w:hAnsi="Times New Roman" w:eastAsia="宋体" w:cs="Times New Roman"/>
                <w:szCs w:val="20"/>
              </w:rPr>
            </w:pPr>
          </w:p>
          <w:p w14:paraId="4A67FD2C">
            <w:pPr>
              <w:spacing w:line="360" w:lineRule="auto"/>
              <w:rPr>
                <w:rFonts w:hint="default" w:ascii="Times New Roman" w:hAnsi="Times New Roman" w:eastAsia="宋体" w:cs="Times New Roman"/>
                <w:szCs w:val="20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  <w:highlight w:val="yellow"/>
                <w:lang w:val="en-US" w:eastAsia="zh-CN"/>
              </w:rPr>
              <w:t>3.</w:t>
            </w:r>
          </w:p>
          <w:p w14:paraId="6F9695FD">
            <w:pPr>
              <w:spacing w:line="360" w:lineRule="auto"/>
            </w:pPr>
            <w:r>
              <w:drawing>
                <wp:inline distT="0" distB="0" distL="114300" distR="114300">
                  <wp:extent cx="3638550" cy="4257675"/>
                  <wp:effectExtent l="0" t="0" r="0" b="9525"/>
                  <wp:docPr id="6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8550" cy="425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DAF07F2">
            <w:pPr>
              <w:spacing w:line="360" w:lineRule="auto"/>
              <w:rPr>
                <w:rFonts w:hint="eastAsia" w:eastAsiaTheme="minorEastAsia"/>
                <w:highlight w:val="yellow"/>
                <w:lang w:val="en-US" w:eastAsia="zh-CN"/>
              </w:rPr>
            </w:pPr>
            <w:r>
              <w:rPr>
                <w:rFonts w:hint="eastAsia"/>
                <w:highlight w:val="yellow"/>
                <w:lang w:val="en-US" w:eastAsia="zh-CN"/>
              </w:rPr>
              <w:t>结果</w:t>
            </w:r>
          </w:p>
          <w:p w14:paraId="4E108E86">
            <w:pPr>
              <w:spacing w:line="360" w:lineRule="auto"/>
              <w:rPr>
                <w:rFonts w:ascii="Times New Roman" w:hAnsi="Times New Roman" w:eastAsia="宋体" w:cs="Times New Roman"/>
                <w:szCs w:val="20"/>
              </w:rPr>
            </w:pPr>
          </w:p>
          <w:p w14:paraId="5A8B8652">
            <w:pPr>
              <w:spacing w:line="360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drawing>
                <wp:inline distT="0" distB="0" distL="114300" distR="114300">
                  <wp:extent cx="2228850" cy="1019175"/>
                  <wp:effectExtent l="0" t="0" r="0" b="9525"/>
                  <wp:docPr id="7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5232A14">
            <w:pPr>
              <w:spacing w:line="360" w:lineRule="auto"/>
              <w:rPr>
                <w:rFonts w:ascii="Times New Roman" w:hAnsi="Times New Roman" w:eastAsia="宋体" w:cs="Times New Roman"/>
                <w:szCs w:val="20"/>
              </w:rPr>
            </w:pPr>
          </w:p>
          <w:p w14:paraId="0A313F86">
            <w:pPr>
              <w:spacing w:line="360" w:lineRule="auto"/>
              <w:rPr>
                <w:rFonts w:ascii="Times New Roman" w:hAnsi="Times New Roman" w:eastAsia="宋体" w:cs="Times New Roman"/>
                <w:szCs w:val="20"/>
              </w:rPr>
            </w:pPr>
          </w:p>
          <w:p w14:paraId="4AA68D61">
            <w:pPr>
              <w:spacing w:line="360" w:lineRule="auto"/>
              <w:rPr>
                <w:rFonts w:ascii="Times New Roman" w:hAnsi="Times New Roman" w:eastAsia="宋体" w:cs="Times New Roman"/>
                <w:szCs w:val="20"/>
              </w:rPr>
            </w:pPr>
          </w:p>
          <w:p w14:paraId="1D70E6CA">
            <w:pPr>
              <w:spacing w:line="360" w:lineRule="auto"/>
              <w:rPr>
                <w:rFonts w:ascii="Times New Roman" w:hAnsi="Times New Roman" w:eastAsia="宋体" w:cs="Times New Roman"/>
                <w:szCs w:val="20"/>
              </w:rPr>
            </w:pPr>
          </w:p>
          <w:p w14:paraId="7CFFE716">
            <w:pPr>
              <w:spacing w:line="360" w:lineRule="auto"/>
              <w:rPr>
                <w:rFonts w:hint="default" w:ascii="Times New Roman" w:hAnsi="Times New Roman" w:eastAsia="宋体" w:cs="Times New Roman"/>
                <w:szCs w:val="20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  <w:highlight w:val="yellow"/>
                <w:lang w:val="en-US" w:eastAsia="zh-CN"/>
              </w:rPr>
              <w:t>4.</w:t>
            </w:r>
          </w:p>
          <w:p w14:paraId="740E572F">
            <w:pPr>
              <w:spacing w:line="360" w:lineRule="auto"/>
            </w:pPr>
            <w:r>
              <w:drawing>
                <wp:inline distT="0" distB="0" distL="114300" distR="114300">
                  <wp:extent cx="2068830" cy="2958465"/>
                  <wp:effectExtent l="0" t="0" r="7620" b="13335"/>
                  <wp:docPr id="8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8830" cy="2958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60067D9">
            <w:pPr>
              <w:spacing w:line="360" w:lineRule="auto"/>
            </w:pPr>
            <w:r>
              <w:drawing>
                <wp:inline distT="0" distB="0" distL="114300" distR="114300">
                  <wp:extent cx="1920875" cy="3658870"/>
                  <wp:effectExtent l="0" t="0" r="3175" b="17780"/>
                  <wp:docPr id="9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875" cy="3658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BDC1BF">
            <w:pPr>
              <w:spacing w:line="360" w:lineRule="auto"/>
            </w:pPr>
          </w:p>
          <w:p w14:paraId="37266983">
            <w:pPr>
              <w:spacing w:line="360" w:lineRule="auto"/>
            </w:pPr>
          </w:p>
          <w:p w14:paraId="53E3BC65">
            <w:pPr>
              <w:spacing w:line="360" w:lineRule="auto"/>
              <w:rPr>
                <w:rFonts w:hint="eastAsia" w:eastAsiaTheme="minorEastAsia"/>
                <w:highlight w:val="yellow"/>
                <w:lang w:val="en-US" w:eastAsia="zh-CN"/>
              </w:rPr>
            </w:pPr>
            <w:r>
              <w:rPr>
                <w:rFonts w:hint="eastAsia"/>
                <w:highlight w:val="yellow"/>
                <w:lang w:val="en-US" w:eastAsia="zh-CN"/>
              </w:rPr>
              <w:t>结果</w:t>
            </w:r>
          </w:p>
          <w:p w14:paraId="4CABFF55">
            <w:pPr>
              <w:spacing w:line="360" w:lineRule="auto"/>
            </w:pPr>
            <w:r>
              <w:drawing>
                <wp:inline distT="0" distB="0" distL="114300" distR="114300">
                  <wp:extent cx="2533650" cy="1695450"/>
                  <wp:effectExtent l="0" t="0" r="0" b="0"/>
                  <wp:docPr id="10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3650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1955721">
            <w:pPr>
              <w:spacing w:line="360" w:lineRule="auto"/>
            </w:pPr>
            <w:r>
              <w:drawing>
                <wp:inline distT="0" distB="0" distL="114300" distR="114300">
                  <wp:extent cx="1962150" cy="1952625"/>
                  <wp:effectExtent l="0" t="0" r="0" b="9525"/>
                  <wp:docPr id="11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195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B596E2">
            <w:pPr>
              <w:spacing w:line="360" w:lineRule="auto"/>
            </w:pPr>
          </w:p>
          <w:p w14:paraId="1994667F">
            <w:pPr>
              <w:spacing w:line="360" w:lineRule="auto"/>
            </w:pPr>
          </w:p>
          <w:p w14:paraId="7AA2EC7F">
            <w:pPr>
              <w:spacing w:line="360" w:lineRule="auto"/>
            </w:pPr>
          </w:p>
          <w:p w14:paraId="74BEA328">
            <w:pPr>
              <w:spacing w:line="360" w:lineRule="auto"/>
            </w:pPr>
          </w:p>
          <w:p w14:paraId="735C4D16">
            <w:pPr>
              <w:spacing w:line="360" w:lineRule="auto"/>
            </w:pPr>
          </w:p>
          <w:p w14:paraId="0CE2629E">
            <w:pPr>
              <w:spacing w:line="360" w:lineRule="auto"/>
            </w:pPr>
          </w:p>
          <w:p w14:paraId="34DAB449">
            <w:pPr>
              <w:spacing w:line="360" w:lineRule="auto"/>
            </w:pPr>
          </w:p>
          <w:p w14:paraId="215D64BD">
            <w:pPr>
              <w:spacing w:line="360" w:lineRule="auto"/>
            </w:pPr>
          </w:p>
          <w:p w14:paraId="4F2EB8BD">
            <w:pPr>
              <w:spacing w:line="360" w:lineRule="auto"/>
            </w:pPr>
          </w:p>
          <w:p w14:paraId="570B5F1E">
            <w:pPr>
              <w:spacing w:line="360" w:lineRule="auto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 w14:paraId="449A2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5" w:hRule="atLeast"/>
          <w:jc w:val="center"/>
        </w:trPr>
        <w:tc>
          <w:tcPr>
            <w:tcW w:w="8425" w:type="dxa"/>
            <w:gridSpan w:val="4"/>
            <w:tcMar>
              <w:top w:w="57" w:type="dxa"/>
              <w:left w:w="142" w:type="dxa"/>
              <w:bottom w:w="57" w:type="dxa"/>
              <w:right w:w="567" w:type="dxa"/>
            </w:tcMar>
          </w:tcPr>
          <w:p w14:paraId="62D82A44">
            <w:pPr>
              <w:tabs>
                <w:tab w:val="left" w:pos="1140"/>
              </w:tabs>
              <w:rPr>
                <w:rFonts w:ascii="Times New Roman" w:hAnsi="Times New Roman" w:eastAsia="黑体" w:cs="Times New Roman"/>
                <w:bCs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24"/>
                <w:szCs w:val="20"/>
              </w:rPr>
              <w:t>四、实验中遇到的问题及解决方法</w:t>
            </w:r>
          </w:p>
          <w:p w14:paraId="6B5D0684">
            <w:pPr>
              <w:pStyle w:val="6"/>
              <w:keepNext w:val="0"/>
              <w:keepLines w:val="0"/>
              <w:widowControl/>
              <w:suppressLineNumbers w:val="0"/>
              <w:shd w:val="clear" w:fill="FFFFFF"/>
              <w:spacing w:before="240" w:beforeAutospacing="0" w:after="240" w:afterAutospacing="0"/>
              <w:ind w:left="0" w:right="0" w:firstLine="0"/>
              <w:rPr>
                <w:rFonts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</w:rPr>
            </w:pPr>
            <w:r>
              <w:rPr>
                <w:rStyle w:val="9"/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</w:rPr>
              <w:t>问题描述：</w:t>
            </w:r>
            <w:bookmarkStart w:id="0" w:name="_GoBack"/>
            <w:bookmarkEnd w:id="0"/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</w:rPr>
              <w:br w:type="textWrapping"/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</w:rPr>
              <w:t>最初的程序虽然能处理大部分情况，但对于边界值的处理不够严谨。比如90分、80分这些临界点，需要确保每个分数段的范围是明确且无歧义的。</w:t>
            </w:r>
          </w:p>
          <w:p w14:paraId="3FB16585">
            <w:pPr>
              <w:pStyle w:val="6"/>
              <w:keepNext w:val="0"/>
              <w:keepLines w:val="0"/>
              <w:widowControl/>
              <w:suppressLineNumbers w:val="0"/>
              <w:shd w:val="clear" w:fill="FFFFFF"/>
              <w:spacing w:before="240" w:beforeAutospacing="0" w:after="240" w:afterAutospacing="0"/>
              <w:ind w:left="0" w:right="0" w:firstLine="0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</w:rPr>
            </w:pPr>
            <w:r>
              <w:rPr>
                <w:rStyle w:val="9"/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</w:rPr>
              <w:t>解决方法：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</w:rPr>
              <w:br w:type="textWrapping"/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</w:rPr>
              <w:t>我重新梳理了分数段的划分逻辑，确保每个等级对应的分数范围是连续的且没有重叠。例如，优等对应90分及以上，良等对应80-89分，以此类推。这种明确的边界定义避免了评分标准模糊的问题。</w:t>
            </w:r>
          </w:p>
          <w:p w14:paraId="7F558093">
            <w:pPr>
              <w:spacing w:line="360" w:lineRule="auto"/>
              <w:ind w:firstLine="420" w:firstLineChars="200"/>
              <w:rPr>
                <w:rFonts w:ascii="Times New Roman" w:hAnsi="Times New Roman" w:eastAsia="宋体" w:cs="Times New Roman"/>
                <w:szCs w:val="20"/>
              </w:rPr>
            </w:pPr>
          </w:p>
          <w:p w14:paraId="0E328EBA">
            <w:pPr>
              <w:spacing w:line="360" w:lineRule="auto"/>
            </w:pPr>
          </w:p>
        </w:tc>
      </w:tr>
    </w:tbl>
    <w:p w14:paraId="696A7FED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0433" w:h="14742"/>
      <w:pgMar w:top="1134" w:right="1134" w:bottom="1134" w:left="1134" w:header="851" w:footer="737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5D7D15">
    <w:pPr>
      <w:pStyle w:val="3"/>
      <w:ind w:right="36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001DC36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001DC36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F5387D">
    <w:pPr>
      <w:pStyle w:val="3"/>
      <w:framePr w:wrap="around" w:vAnchor="text" w:hAnchor="margin" w:xAlign="right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2B84D3DA">
    <w:pPr>
      <w:pStyle w:val="3"/>
      <w:ind w:right="360"/>
    </w:pPr>
  </w:p>
  <w:p w14:paraId="21C00DC4"/>
  <w:p w14:paraId="5FDCDB30"/>
  <w:p w14:paraId="36D1A91D"/>
  <w:p w14:paraId="24518DDC"/>
  <w:p w14:paraId="67BBFFF8"/>
  <w:p w14:paraId="3257BF23"/>
  <w:p w14:paraId="6B4C66B9"/>
  <w:p w14:paraId="6D0DAC35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F230CD">
    <w:pPr>
      <w:pStyle w:val="3"/>
    </w:pPr>
    <w:r>
      <w:rPr>
        <w:rFonts w:hint="eastAsia"/>
      </w:rPr>
      <w:t xml:space="preserve"> </w:t>
    </w:r>
  </w:p>
  <w:p w14:paraId="6B46FFE9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0A2C39">
    <w:pPr>
      <w:pStyle w:val="4"/>
      <w:pBdr>
        <w:bottom w:val="none" w:color="auto" w:sz="0" w:space="0"/>
      </w:pBdr>
    </w:pPr>
    <w:r>
      <w:rPr>
        <w:rFonts w:hint="eastAsia"/>
      </w:rPr>
      <w:t>计算机学院</w:t>
    </w:r>
    <w:r>
      <w:tab/>
    </w:r>
    <w:r>
      <w:rPr>
        <w:rFonts w:hint="eastAsia"/>
      </w:rPr>
      <w:t>《Python程序设计》实验报告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5B85B3">
    <w:pPr>
      <w:pStyle w:val="4"/>
    </w:pPr>
  </w:p>
  <w:p w14:paraId="35250091"/>
  <w:p w14:paraId="67937AAA"/>
  <w:p w14:paraId="1FD5AA3F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A4615E">
    <w:pPr>
      <w:pStyle w:val="4"/>
      <w:pBdr>
        <w:bottom w:val="none" w:color="auto" w:sz="0" w:space="0"/>
      </w:pBdr>
    </w:pPr>
    <w:r>
      <w:rPr>
        <w:rFonts w:hint="eastAsia"/>
      </w:rPr>
      <w:t>大数据与计算机科学院</w:t>
    </w:r>
    <w:r>
      <w:ptab w:relativeTo="margin" w:alignment="center" w:leader="none"/>
    </w:r>
    <w:r>
      <w:rPr>
        <w:rFonts w:hint="eastAsia"/>
      </w:rPr>
      <w:t>《数据原理与应用》实验报告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6600E7"/>
    <w:multiLevelType w:val="multilevel"/>
    <w:tmpl w:val="E96600E7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4D451DD7"/>
    <w:multiLevelType w:val="multilevel"/>
    <w:tmpl w:val="4D451DD7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wMTc3MzdiM2JlNjMzN2Y2YTE5OGY5ODI0Y2JjNDcifQ=="/>
  </w:docVars>
  <w:rsids>
    <w:rsidRoot w:val="00B16384"/>
    <w:rsid w:val="00046850"/>
    <w:rsid w:val="0007439E"/>
    <w:rsid w:val="000C160A"/>
    <w:rsid w:val="000C49B0"/>
    <w:rsid w:val="000D4AE1"/>
    <w:rsid w:val="000E435C"/>
    <w:rsid w:val="000F5B40"/>
    <w:rsid w:val="001076D2"/>
    <w:rsid w:val="0014637D"/>
    <w:rsid w:val="0014743E"/>
    <w:rsid w:val="0015161B"/>
    <w:rsid w:val="00151D94"/>
    <w:rsid w:val="00184596"/>
    <w:rsid w:val="001A408F"/>
    <w:rsid w:val="001A7EAA"/>
    <w:rsid w:val="001B7C6F"/>
    <w:rsid w:val="001B7D5C"/>
    <w:rsid w:val="001D5C0F"/>
    <w:rsid w:val="001F6CF6"/>
    <w:rsid w:val="002068D3"/>
    <w:rsid w:val="00213D3C"/>
    <w:rsid w:val="00246113"/>
    <w:rsid w:val="00266F15"/>
    <w:rsid w:val="002862A9"/>
    <w:rsid w:val="002A033A"/>
    <w:rsid w:val="00310FCA"/>
    <w:rsid w:val="0032674F"/>
    <w:rsid w:val="00327258"/>
    <w:rsid w:val="00350EA8"/>
    <w:rsid w:val="003519BF"/>
    <w:rsid w:val="00356448"/>
    <w:rsid w:val="00372171"/>
    <w:rsid w:val="00380CD0"/>
    <w:rsid w:val="00382A20"/>
    <w:rsid w:val="00391AD7"/>
    <w:rsid w:val="003A43B2"/>
    <w:rsid w:val="003D08D1"/>
    <w:rsid w:val="00441658"/>
    <w:rsid w:val="00452DEF"/>
    <w:rsid w:val="00455FEE"/>
    <w:rsid w:val="00466A2B"/>
    <w:rsid w:val="004A25AF"/>
    <w:rsid w:val="004B02DC"/>
    <w:rsid w:val="004B2948"/>
    <w:rsid w:val="004B4C09"/>
    <w:rsid w:val="004D3A72"/>
    <w:rsid w:val="00500EE1"/>
    <w:rsid w:val="005037FA"/>
    <w:rsid w:val="00532257"/>
    <w:rsid w:val="005408BF"/>
    <w:rsid w:val="00543C1D"/>
    <w:rsid w:val="00574413"/>
    <w:rsid w:val="005B5B06"/>
    <w:rsid w:val="005C04DB"/>
    <w:rsid w:val="00602A48"/>
    <w:rsid w:val="006319B4"/>
    <w:rsid w:val="00634057"/>
    <w:rsid w:val="006345E4"/>
    <w:rsid w:val="00654E7E"/>
    <w:rsid w:val="006702FA"/>
    <w:rsid w:val="006A3921"/>
    <w:rsid w:val="006B3D8D"/>
    <w:rsid w:val="006D69DD"/>
    <w:rsid w:val="00705C1E"/>
    <w:rsid w:val="00716F79"/>
    <w:rsid w:val="0072254A"/>
    <w:rsid w:val="00752E1C"/>
    <w:rsid w:val="00776C66"/>
    <w:rsid w:val="00784015"/>
    <w:rsid w:val="007A3052"/>
    <w:rsid w:val="008043AE"/>
    <w:rsid w:val="008207F8"/>
    <w:rsid w:val="00867898"/>
    <w:rsid w:val="00894F51"/>
    <w:rsid w:val="008D509E"/>
    <w:rsid w:val="008E6B86"/>
    <w:rsid w:val="00933011"/>
    <w:rsid w:val="009342EE"/>
    <w:rsid w:val="00950406"/>
    <w:rsid w:val="00964EFF"/>
    <w:rsid w:val="00977AF9"/>
    <w:rsid w:val="009A2566"/>
    <w:rsid w:val="009B3BBC"/>
    <w:rsid w:val="009B4184"/>
    <w:rsid w:val="009E344A"/>
    <w:rsid w:val="009F4261"/>
    <w:rsid w:val="009F5E97"/>
    <w:rsid w:val="00A10E6B"/>
    <w:rsid w:val="00A320B0"/>
    <w:rsid w:val="00A32926"/>
    <w:rsid w:val="00A5330C"/>
    <w:rsid w:val="00A736A2"/>
    <w:rsid w:val="00A82A93"/>
    <w:rsid w:val="00A956F3"/>
    <w:rsid w:val="00AC2054"/>
    <w:rsid w:val="00AD01EB"/>
    <w:rsid w:val="00B16384"/>
    <w:rsid w:val="00B61ACC"/>
    <w:rsid w:val="00B64B06"/>
    <w:rsid w:val="00B65926"/>
    <w:rsid w:val="00B81968"/>
    <w:rsid w:val="00BD18DD"/>
    <w:rsid w:val="00BD4CFD"/>
    <w:rsid w:val="00BD5C1F"/>
    <w:rsid w:val="00BE5AE6"/>
    <w:rsid w:val="00BF34D5"/>
    <w:rsid w:val="00C31887"/>
    <w:rsid w:val="00C370C0"/>
    <w:rsid w:val="00C949A5"/>
    <w:rsid w:val="00CA1435"/>
    <w:rsid w:val="00CB3ABE"/>
    <w:rsid w:val="00CC3F1A"/>
    <w:rsid w:val="00CC55D6"/>
    <w:rsid w:val="00CD41A6"/>
    <w:rsid w:val="00CD5FD1"/>
    <w:rsid w:val="00CE4BD9"/>
    <w:rsid w:val="00D03894"/>
    <w:rsid w:val="00D2298C"/>
    <w:rsid w:val="00D94FE9"/>
    <w:rsid w:val="00DC3397"/>
    <w:rsid w:val="00DD2CCB"/>
    <w:rsid w:val="00DD49EB"/>
    <w:rsid w:val="00DF2304"/>
    <w:rsid w:val="00E10EB3"/>
    <w:rsid w:val="00E117E1"/>
    <w:rsid w:val="00E30A80"/>
    <w:rsid w:val="00E63FD4"/>
    <w:rsid w:val="00E658E0"/>
    <w:rsid w:val="00E7485A"/>
    <w:rsid w:val="00E81225"/>
    <w:rsid w:val="00E91BD3"/>
    <w:rsid w:val="00ED1221"/>
    <w:rsid w:val="00F054F7"/>
    <w:rsid w:val="00F308E5"/>
    <w:rsid w:val="00F47B0F"/>
    <w:rsid w:val="00F63617"/>
    <w:rsid w:val="00F71712"/>
    <w:rsid w:val="00F77DEE"/>
    <w:rsid w:val="00FA0C4E"/>
    <w:rsid w:val="00FC49CD"/>
    <w:rsid w:val="027F104C"/>
    <w:rsid w:val="02F82D86"/>
    <w:rsid w:val="03564615"/>
    <w:rsid w:val="039F46DD"/>
    <w:rsid w:val="061B4D44"/>
    <w:rsid w:val="063E5AE7"/>
    <w:rsid w:val="068B677B"/>
    <w:rsid w:val="07FA3C26"/>
    <w:rsid w:val="098175B4"/>
    <w:rsid w:val="0C252478"/>
    <w:rsid w:val="0FCF7220"/>
    <w:rsid w:val="102962AF"/>
    <w:rsid w:val="10A36062"/>
    <w:rsid w:val="12395895"/>
    <w:rsid w:val="1246744D"/>
    <w:rsid w:val="14636792"/>
    <w:rsid w:val="14645906"/>
    <w:rsid w:val="14983A03"/>
    <w:rsid w:val="15A64FE5"/>
    <w:rsid w:val="15D162BE"/>
    <w:rsid w:val="1A3D226C"/>
    <w:rsid w:val="1BBD20F6"/>
    <w:rsid w:val="1D636F72"/>
    <w:rsid w:val="200C1272"/>
    <w:rsid w:val="20E14115"/>
    <w:rsid w:val="211508B6"/>
    <w:rsid w:val="238C4872"/>
    <w:rsid w:val="23CD191B"/>
    <w:rsid w:val="26681488"/>
    <w:rsid w:val="27E72880"/>
    <w:rsid w:val="29D46E34"/>
    <w:rsid w:val="2E8F6179"/>
    <w:rsid w:val="2EE26EC8"/>
    <w:rsid w:val="2F5527C5"/>
    <w:rsid w:val="374D654E"/>
    <w:rsid w:val="3A7B3A28"/>
    <w:rsid w:val="3D3E0355"/>
    <w:rsid w:val="3EF734E8"/>
    <w:rsid w:val="403A38E1"/>
    <w:rsid w:val="408B78C8"/>
    <w:rsid w:val="40A644E8"/>
    <w:rsid w:val="41452B7C"/>
    <w:rsid w:val="43E77269"/>
    <w:rsid w:val="45F938DE"/>
    <w:rsid w:val="46056014"/>
    <w:rsid w:val="47E8364E"/>
    <w:rsid w:val="48CC4751"/>
    <w:rsid w:val="48DD3919"/>
    <w:rsid w:val="48F21359"/>
    <w:rsid w:val="4E9D1D67"/>
    <w:rsid w:val="50A9638A"/>
    <w:rsid w:val="50C718A9"/>
    <w:rsid w:val="52195BA8"/>
    <w:rsid w:val="5AB3079B"/>
    <w:rsid w:val="5C8F6A67"/>
    <w:rsid w:val="5D642953"/>
    <w:rsid w:val="5EBB2DEA"/>
    <w:rsid w:val="5F577D10"/>
    <w:rsid w:val="604F3B35"/>
    <w:rsid w:val="630D511C"/>
    <w:rsid w:val="64885520"/>
    <w:rsid w:val="660F7C75"/>
    <w:rsid w:val="66541FCC"/>
    <w:rsid w:val="6707201B"/>
    <w:rsid w:val="6D121FB4"/>
    <w:rsid w:val="708C533F"/>
    <w:rsid w:val="71F2099D"/>
    <w:rsid w:val="763B3A90"/>
    <w:rsid w:val="7AFD1314"/>
    <w:rsid w:val="7C1B4D52"/>
    <w:rsid w:val="7CEC007C"/>
    <w:rsid w:val="7D780565"/>
    <w:rsid w:val="7F2362BB"/>
    <w:rsid w:val="7F315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autoRedefine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page number"/>
    <w:autoRedefine/>
    <w:qFormat/>
    <w:uiPriority w:val="0"/>
    <w:rPr>
      <w:rFonts w:ascii="Calibri" w:hAnsi="Calibri" w:eastAsia="宋体" w:cs="Times New Roman"/>
    </w:rPr>
  </w:style>
  <w:style w:type="character" w:styleId="11">
    <w:name w:val="Hyperlink"/>
    <w:basedOn w:val="8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字符"/>
    <w:basedOn w:val="8"/>
    <w:link w:val="4"/>
    <w:autoRedefine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3"/>
    <w:autoRedefine/>
    <w:qFormat/>
    <w:uiPriority w:val="99"/>
    <w:rPr>
      <w:sz w:val="18"/>
      <w:szCs w:val="18"/>
    </w:rPr>
  </w:style>
  <w:style w:type="character" w:customStyle="1" w:styleId="14">
    <w:name w:val="批注框文本 字符"/>
    <w:basedOn w:val="8"/>
    <w:link w:val="2"/>
    <w:autoRedefine/>
    <w:semiHidden/>
    <w:qFormat/>
    <w:uiPriority w:val="99"/>
    <w:rPr>
      <w:sz w:val="18"/>
      <w:szCs w:val="18"/>
    </w:rPr>
  </w:style>
  <w:style w:type="paragraph" w:styleId="15">
    <w:name w:val="List Paragraph"/>
    <w:basedOn w:val="1"/>
    <w:autoRedefine/>
    <w:qFormat/>
    <w:uiPriority w:val="34"/>
    <w:pPr>
      <w:ind w:left="420"/>
      <w:jc w:val="left"/>
    </w:pPr>
    <w:rPr>
      <w:sz w:val="24"/>
      <w:szCs w:val="28"/>
    </w:rPr>
  </w:style>
  <w:style w:type="character" w:customStyle="1" w:styleId="16">
    <w:name w:val="明显参考1"/>
    <w:basedOn w:val="8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customXml" Target="../customXml/item2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0.png"/><Relationship Id="rId18" Type="http://schemas.openxmlformats.org/officeDocument/2006/relationships/image" Target="media/image9.png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A64285-6530-4297-B6E3-86E0AE7E46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wimxt.com</Company>
  <Pages>7</Pages>
  <Words>604</Words>
  <Characters>721</Characters>
  <Lines>3</Lines>
  <Paragraphs>1</Paragraphs>
  <TotalTime>35</TotalTime>
  <ScaleCrop>false</ScaleCrop>
  <LinksUpToDate>false</LinksUpToDate>
  <CharactersWithSpaces>781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2025-05-27T09:26:00Z</dcterms:created>
  <dc:creator>Administrator</dc:creator>
  <cp:lastModifiedBy>Administrator</cp:lastModifiedBy>
  <dcterms:modified xsi:type="dcterms:W3CDTF">2025-09-30T01:13:24Z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0AC92BC0F4464DC18E4FDB00C302EF32</vt:lpwstr>
  </property>
  <property fmtid="{D5CDD505-2E9C-101B-9397-08002B2CF9AE}" pid="4" name="KSOTemplateDocerSaveRecord">
    <vt:lpwstr>eyJoZGlkIjoiMWVlZDU3NzRmNzhjZjhkMDBiNTA0NTZhNjdlMmYyMjQifQ==</vt:lpwstr>
  </property>
</Properties>
</file>